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109" w:rsidRDefault="00671109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Управление Федеральной антимонопольной службы </w:t>
      </w:r>
    </w:p>
    <w:p w:rsidR="00671109" w:rsidRDefault="00671109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по Санкт-Петербургу </w:t>
      </w:r>
    </w:p>
    <w:p w:rsidR="00671109" w:rsidRDefault="00671109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671109" w:rsidRDefault="00671109" w:rsidP="0067110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пресс-центр   ТАСС                                                               20.07.2016  </w:t>
      </w:r>
    </w:p>
    <w:p w:rsidR="00671109" w:rsidRDefault="00671109" w:rsidP="0067110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</w:t>
      </w:r>
    </w:p>
    <w:p w:rsidR="00671109" w:rsidRDefault="00671109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671109" w:rsidRDefault="00671109" w:rsidP="0067110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28E5" w:rsidRDefault="00671109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А</w:t>
      </w:r>
      <w:r w:rsidR="00D828E5" w:rsidRPr="00D828E5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нтимонопольн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ый контроль</w:t>
      </w:r>
    </w:p>
    <w:p w:rsidR="00D828E5" w:rsidRDefault="00D828E5" w:rsidP="0067110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F00E07" w:rsidRP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Контроль </w:t>
      </w:r>
      <w:r w:rsidR="00F00E07" w:rsidRPr="00F00E07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естественных монополий</w:t>
      </w:r>
    </w:p>
    <w:p w:rsidR="00F00E07" w:rsidRPr="00D828E5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первом полугодии 2016 г. по сравнению с аналогичным периодом 2015 г. количество заявлений выросло на  40%. В основном жалобы касаются нарушения сроков технологического подключения к электросетям.</w:t>
      </w: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Крупные штрафы наложенные на ПАО «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Ленэнерго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»: 49 </w:t>
      </w:r>
      <w:proofErr w:type="spellStart"/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млн</w:t>
      </w:r>
      <w:proofErr w:type="spellEnd"/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и 57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млн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руб. обжалуются в суде. Штраф в 57 </w:t>
      </w:r>
      <w:proofErr w:type="spellStart"/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млн</w:t>
      </w:r>
      <w:proofErr w:type="spellEnd"/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руб. арбитражным судом </w:t>
      </w:r>
      <w:r w:rsidR="00206DB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первой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инстанции снижен до 28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млн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руб.</w:t>
      </w: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 начала 2016 г. сокращена процедура рассмотрения жалоб от физических лиц по поводу нарушения правил технического присоединения. Рассмотрение ведется сразу в рамках Кодекса об административных правонарушениях, минуя ст.10 Закона о защите конкуренции.</w:t>
      </w:r>
    </w:p>
    <w:p w:rsidR="000048A6" w:rsidRPr="000048A6" w:rsidRDefault="000048A6" w:rsidP="000048A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Тенденции:</w:t>
      </w:r>
    </w:p>
    <w:p w:rsidR="00F00E07" w:rsidRDefault="00F00E07" w:rsidP="000048A6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Санкт-Петербургское УФАС России признало однотипные нарушения в действиях ЗАО «Деревообрабатывающий завод №1»,  ООО «УК Аксиома сервис», ООО «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Атон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», ООО «ДЦ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Сампсониевский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». Организации, занимая доминирующее положение на рынке оказания услуг  по водоснабжению и водоотведению, взимали с контрагентов плату за услуги сверх тарифа, который устанавливается Комитетом по тарифам и тем самым нарушили 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 ст.10 Закона о защите конкуренции.</w:t>
      </w:r>
    </w:p>
    <w:p w:rsidR="000048A6" w:rsidRPr="00F00E07" w:rsidRDefault="000048A6" w:rsidP="000048A6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настоящее время управлением возбуждены еще два дела по аналогичным обстоятельствам в отношении организаций: ООО «Комбинат химико-пищевой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ароматики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и АО «ГОЗ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Обуховский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завод».</w:t>
      </w:r>
    </w:p>
    <w:p w:rsidR="000048A6" w:rsidRDefault="000048A6" w:rsidP="000048A6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Напомним, что решение, вынесенное Санкт-Петербургским УФАС в отношен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ии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ООО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Энергэс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схожим обстоятельствам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, признано законным и обоснованным судами трех инстанций</w:t>
      </w:r>
      <w:hyperlink r:id="rId5" w:history="1">
        <w:r w:rsidRPr="000048A6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</w:t>
        </w:r>
        <w:r w:rsidRPr="000048A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ru-RU"/>
          </w:rPr>
          <w:t>http://spb.fas.gov.ru/news/9861</w:t>
        </w:r>
      </w:hyperlink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1109" w:rsidRDefault="00671109" w:rsidP="0067110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F00E07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Недобросовестная конкуренция</w:t>
      </w:r>
    </w:p>
    <w:p w:rsidR="00671109" w:rsidRPr="00F00E07" w:rsidRDefault="00671109" w:rsidP="0067110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1109" w:rsidRPr="00F00E07" w:rsidRDefault="00671109" w:rsidP="0067110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 начала года выдано 19 предупреждений. Возбуждено 18 дел по признакам нарушения 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антимонопольного законодательства.</w:t>
      </w:r>
    </w:p>
    <w:p w:rsidR="00671109" w:rsidRPr="00F00E07" w:rsidRDefault="00671109" w:rsidP="0067110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1109" w:rsidRPr="00F00E07" w:rsidRDefault="00671109" w:rsidP="0067110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 июля 2016 года в Санкт-Петербургское УФАС России поступила жалоб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 ООО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Маркетинговая компания «Григорьев Борис и партнеры». Организация обжалует действия Комитета по развитию туризм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 и ООО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«Студия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Артемия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Лебедева» при закупке за символическую цену элементов графического дизайна туристического логотипа Петербурга.</w:t>
      </w:r>
    </w:p>
    <w:p w:rsidR="0021649B" w:rsidRDefault="00671109" w:rsidP="0021649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мнению заявителя в действиях Комитета и «Студии Лебедева» содержатся признаки нарушения ст.14, 15, 16 Закона о защите конкуренции.</w:t>
      </w:r>
    </w:p>
    <w:p w:rsidR="00F00E07" w:rsidRPr="0021649B" w:rsidRDefault="00F00E07" w:rsidP="0021649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Динамика потребительских цен за период январь-июль 2016</w:t>
      </w: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Управлением проводится ежемесячный, а по ряду социальных продуктов и еженедельный, мониторинг отпускных цен в оптовом и розничном сегменте рынка.</w:t>
      </w:r>
    </w:p>
    <w:p w:rsidR="00D828E5" w:rsidRPr="00F00E07" w:rsidRDefault="00D828E5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Динамика розничных цен за январь-июль 2016 г.: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яйца куриные подешевели на 17%. Такое снижение розничной цены обусловлено проведением временных акций, направленных на привлечение внимания потребителей;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на мясо (говядину, свинину), куру и сахар цены снизились  в среднем на 5%;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от 1% до 7% выросли цены на  баранину, масло сливочное, молоко, чай, соль, муку, хлеб пшеничный, пшено, рис и вермишель;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на 21% выросли цены на рыбу мороженную;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 на 8 % подорожало масло подсолнечное;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на 7% подорожал хлеб ржаной;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гречка подорожала на 15%.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овощном сегменте рынка рост потребительских цен более интенсивный. На стоимость овощей в течение года влияет сезонность продукции, в связи с этим рост цен в июле по отношению к январю 2016 г.:</w:t>
      </w:r>
    </w:p>
    <w:p w:rsid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на капусту белокочанную составил 43%;</w:t>
      </w:r>
      <w:r w:rsid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картофель - 36%;</w:t>
      </w:r>
      <w:r w:rsidR="000048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лук - 20%;</w:t>
      </w:r>
      <w:r w:rsidR="000048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морковь - 51%;</w:t>
      </w:r>
      <w:r w:rsidR="000048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яблоки - 19%.</w:t>
      </w:r>
    </w:p>
    <w:p w:rsidR="00D828E5" w:rsidRPr="00F00E07" w:rsidRDefault="00D828E5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Однако уже в июле 2016 г. по отношению к июню 2016г.:</w:t>
      </w:r>
    </w:p>
    <w:p w:rsidR="00F00E07" w:rsidRPr="000048A6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капуста и картофель подорожали на 5-6 %;</w:t>
      </w:r>
      <w:r w:rsidR="000048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лук репчатый и морковь подешевели на 1-2%.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0048A6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Повышение розничной стоимости на некоторые социально значимые продукты в торговых сетях Санкт-Петербурга, связано с механизмом ценообразования производителей, оптовых организаций, 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который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 формируется исходя из спроса на товары, общего повышения себестоимости производства продуктов, сезонных изменений цен на отдельные виды товаров, а так же общей ситуации на рынке продовольственных товаров.</w:t>
      </w: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Рост курса доллара, высокая ценовая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волатильность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сырьевых рынков, а также привязка к мировым ценам оказали существенное влияние на рост цен в 2015 – начале 2016 г. Кроме того, на увеличение отпускных цен влияет и рост процентных ставок по кредитам, которые вынужденно привлекаются для закупок необходимых объемов сырья с целью обеспечения стабильности поставок указанной выше продукции.</w:t>
      </w:r>
      <w:proofErr w:type="gramEnd"/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4 июля 2016 года Президент России подписал поправки в Закон о торговле. </w:t>
      </w:r>
      <w:r w:rsidRPr="00F00E07">
        <w:rPr>
          <w:rFonts w:ascii="Arial" w:eastAsia="Times New Roman" w:hAnsi="Arial" w:cs="Arial"/>
          <w:color w:val="010101"/>
          <w:sz w:val="24"/>
          <w:szCs w:val="24"/>
          <w:shd w:val="clear" w:color="auto" w:fill="FFFFFF"/>
          <w:lang w:eastAsia="ru-RU"/>
        </w:rPr>
        <w:t xml:space="preserve">Согласно изменениям, выплаты, взимаемые </w:t>
      </w:r>
      <w:proofErr w:type="spellStart"/>
      <w:r w:rsidRPr="00F00E07">
        <w:rPr>
          <w:rFonts w:ascii="Arial" w:eastAsia="Times New Roman" w:hAnsi="Arial" w:cs="Arial"/>
          <w:color w:val="010101"/>
          <w:sz w:val="24"/>
          <w:szCs w:val="24"/>
          <w:shd w:val="clear" w:color="auto" w:fill="FFFFFF"/>
          <w:lang w:eastAsia="ru-RU"/>
        </w:rPr>
        <w:t>ритейлерами</w:t>
      </w:r>
      <w:proofErr w:type="spellEnd"/>
      <w:r w:rsidRPr="00F00E07">
        <w:rPr>
          <w:rFonts w:ascii="Arial" w:eastAsia="Times New Roman" w:hAnsi="Arial" w:cs="Arial"/>
          <w:color w:val="010101"/>
          <w:sz w:val="24"/>
          <w:szCs w:val="24"/>
          <w:shd w:val="clear" w:color="auto" w:fill="FFFFFF"/>
          <w:lang w:eastAsia="ru-RU"/>
        </w:rPr>
        <w:t xml:space="preserve"> с поставщиков, будут ограничены 5% от цены закупки. Причем в эту сумму будут входить бонусы за объем закупки, рекламные, </w:t>
      </w:r>
      <w:proofErr w:type="spellStart"/>
      <w:r w:rsidRPr="00F00E07">
        <w:rPr>
          <w:rFonts w:ascii="Arial" w:eastAsia="Times New Roman" w:hAnsi="Arial" w:cs="Arial"/>
          <w:color w:val="010101"/>
          <w:sz w:val="24"/>
          <w:szCs w:val="24"/>
          <w:shd w:val="clear" w:color="auto" w:fill="FFFFFF"/>
          <w:lang w:eastAsia="ru-RU"/>
        </w:rPr>
        <w:t>логистические</w:t>
      </w:r>
      <w:proofErr w:type="spellEnd"/>
      <w:r w:rsidRPr="00F00E07">
        <w:rPr>
          <w:rFonts w:ascii="Arial" w:eastAsia="Times New Roman" w:hAnsi="Arial" w:cs="Arial"/>
          <w:color w:val="010101"/>
          <w:sz w:val="24"/>
          <w:szCs w:val="24"/>
          <w:shd w:val="clear" w:color="auto" w:fill="FFFFFF"/>
          <w:lang w:eastAsia="ru-RU"/>
        </w:rPr>
        <w:t>, маркетинговые и другие услуги. По законодательству, действующему в настоящее время, только премии за объем закупки могут достигать 10%, остальные пункты не ограничены.</w:t>
      </w: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Например, антимонопольным органом ранее было установлено, чт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 ООО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«Лента» и ЗАО «ТД «Перекресток» навязывали поставщикам товаров заключение договоров на оказание маркетинговых услуг. Организации выплачивали за продвижение товаров в среднем около трети от своего товарооборота (15-30%), что в результате отразилось и на конечной стоимости продуктов.</w:t>
      </w: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D828E5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ООО «Лента» оштрафовано на 2 </w:t>
      </w:r>
      <w:proofErr w:type="spellStart"/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млн</w:t>
      </w:r>
      <w:proofErr w:type="spellEnd"/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руб.</w:t>
      </w:r>
      <w:hyperlink r:id="rId6" w:history="1">
        <w:r w:rsidRPr="000048A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ru-RU"/>
          </w:rPr>
          <w:t>http</w:t>
        </w:r>
        <w:proofErr w:type="spellEnd"/>
        <w:r w:rsidRPr="000048A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ru-RU"/>
          </w:rPr>
          <w:t>://spb.fas.gov.ru/news/9633</w:t>
        </w:r>
      </w:hyperlink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, ЗАО “ТД Перекресток” на 3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млн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руб. </w:t>
      </w:r>
      <w:hyperlink r:id="rId7" w:history="1">
        <w:r w:rsidRPr="000048A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ru-RU"/>
          </w:rPr>
          <w:t>http://spb.fas.gov.ru/news/9681</w:t>
        </w:r>
      </w:hyperlink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00E07" w:rsidRPr="00D828E5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 настоящее время решения и постановления о наложении штрафов оспариваются </w:t>
      </w:r>
      <w:proofErr w:type="spellStart"/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ритейлерами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 судах.</w:t>
      </w: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48A6" w:rsidRDefault="000048A6" w:rsidP="000048A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F00E07" w:rsidRPr="00D828E5" w:rsidRDefault="00F00E07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D828E5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Pr="00D828E5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соблюдением Закона о рекламе</w:t>
      </w:r>
    </w:p>
    <w:p w:rsidR="000048A6" w:rsidRPr="00F00E07" w:rsidRDefault="000048A6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 начала 2016 г. возбуждено 16 дел.</w:t>
      </w:r>
    </w:p>
    <w:p w:rsidR="00F00E07" w:rsidRPr="00F00E07" w:rsidRDefault="00F00E07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Больше всего граждане жалуются на недостоверную рекламу и распространение </w:t>
      </w:r>
      <w:proofErr w:type="gramStart"/>
      <w:r w:rsidR="00D828E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рекламных</w:t>
      </w:r>
      <w:proofErr w:type="gramEnd"/>
      <w:r w:rsidR="00D828E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828E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СМС-сообщений</w:t>
      </w:r>
      <w:proofErr w:type="spellEnd"/>
      <w:r w:rsidR="00D828E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 сетям электросвязи. Например, граж</w:t>
      </w:r>
      <w:r w:rsidR="00D828E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данин не смог отписаться от </w:t>
      </w:r>
      <w:proofErr w:type="spellStart"/>
      <w:r w:rsidR="00D828E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смс-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рассылки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школы «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Алибра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» </w:t>
      </w:r>
      <w:hyperlink r:id="rId8" w:history="1">
        <w:r w:rsidRPr="000048A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ru-RU"/>
          </w:rPr>
          <w:t>http://spb.fas.gov.ru/news/9905</w:t>
        </w:r>
      </w:hyperlink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D828E5" w:rsidRDefault="00D828E5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Default="00D828E5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Default="00D828E5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Default="00D828E5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Default="00D828E5" w:rsidP="000048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Default="0021649B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671109" w:rsidRDefault="00671109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671109" w:rsidRDefault="00671109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D828E5" w:rsidRP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D828E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Контроль в сфере государственного оборонного заказа (ГОЗ)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 втором полугодии  2015 рассмотрено 13 жалоб (из них 7 на действия заказчика при осуществлении закупки, 6 – о рассмотрении информации для включения в РНП)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 первом полугодии 2016 – 52 жалобы (из них 39 на действия заказчика при осуществлении закупки, 13 – о рассмотрении информации для включения в РНП). В основном это жалобы на необоснованное 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отклонение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по мнению заявителя первых частей заявок.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Основные нарушения заказчиков: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утверждение документации, несоответствующей требованиям законодательства (наибольшее количество подобных нарушений допускают структуры ФСИН и МВД);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отказ от открытия специального счета;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нарушение условий государственных контрактов, договоров, касающихся сроков вы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полнения работ, оказания услуг (наибольшее количество выявленных нарушений у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ОАО 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</w:t>
      </w:r>
      <w:r w:rsidR="0067110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елла</w:t>
      </w:r>
      <w:proofErr w:type="spellEnd"/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»).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Проведено 9 проверок, из них 7 – самостоятельных, 2 – в составе ЦА ФАС России.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Наложено в 2015 году штрафов на 250 тыс. рублей (28 – на должностных лиц, один в размере 100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тыс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.р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уб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– на юр. лицо), собрано 90 тыс. рублей.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2016 году наложено 84 штрафа на сумму 1 млн. 873 тыс. руб., собрано 645 тыс. руб.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связи с поступлением жалоб подрядчиков по договорам, заключенным с АО «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Кронштадский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морской завод» во исполнение государственного контракта с Министерством обороны Российской Федерации на ремонт крейсера 1-ранга «Аврора», принято решение о проведении внеплановой документарной поверки заключения и исполнения указанного государственного контракта и договоров по нему.</w:t>
      </w:r>
      <w:r w:rsidRPr="000048A6">
        <w:rPr>
          <w:rFonts w:ascii="Arial" w:hAnsi="Arial" w:cs="Arial"/>
          <w:sz w:val="24"/>
          <w:szCs w:val="24"/>
        </w:rPr>
        <w:t xml:space="preserve"> </w:t>
      </w:r>
    </w:p>
    <w:p w:rsid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649B" w:rsidRPr="00D828E5" w:rsidRDefault="0021649B" w:rsidP="0021649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828E5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Контроль закупок отдельными видами юридических лиц и органами власти, проводимых в рамках 223-ФЗ</w:t>
      </w:r>
    </w:p>
    <w:p w:rsidR="0021649B" w:rsidRPr="00F00E07" w:rsidRDefault="0021649B" w:rsidP="002164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649B" w:rsidRPr="00F00E07" w:rsidRDefault="0021649B" w:rsidP="002164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первом полугодии 2016 г. поступило на 197 больше жалоб, чем в аналогичном периоде 2015г. (459 жалоб в этом году и 262 - в прошлом.)</w:t>
      </w:r>
    </w:p>
    <w:p w:rsidR="0021649B" w:rsidRPr="00F00E07" w:rsidRDefault="0021649B" w:rsidP="002164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Систематически нарушения допускает  ОАО «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Средне-Невский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судостроительный завод», ГУП «ТЭК СПб», ООО «Б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алтийский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завод-судостроение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»,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«Цирк на Фонтанке»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hyperlink r:id="rId9" w:history="1">
        <w:r w:rsidRPr="000048A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ru-RU"/>
          </w:rPr>
          <w:t>http://spb.fas.gov.ru/news/9793</w:t>
        </w:r>
      </w:hyperlink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hyperlink r:id="rId10" w:history="1">
        <w:r w:rsidRPr="000048A6">
          <w:rPr>
            <w:rStyle w:val="a4"/>
            <w:rFonts w:ascii="Arial" w:eastAsia="Times New Roman" w:hAnsi="Arial" w:cs="Arial"/>
            <w:sz w:val="24"/>
            <w:szCs w:val="24"/>
            <w:shd w:val="clear" w:color="auto" w:fill="FFFFFF"/>
            <w:lang w:eastAsia="ru-RU"/>
          </w:rPr>
          <w:t>http://spb.fas.gov.ru/news/9812</w:t>
        </w:r>
      </w:hyperlink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21649B" w:rsidRPr="00F00E07" w:rsidRDefault="0021649B" w:rsidP="002164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Наиболее распространенное нарушение: объединение в один лот  разных работ. Например, ГУП «ТЭК СПб» объединяло проектно-изыскательские и строительно-монтажные работы, а ООО “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Теплоэнерго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” - разработку проектной документации и строительство объектов теплоснабжения (</w:t>
      </w:r>
      <w:hyperlink r:id="rId11" w:history="1">
        <w:r w:rsidRPr="000048A6">
          <w:rPr>
            <w:rStyle w:val="a4"/>
            <w:rFonts w:ascii="Arial" w:eastAsia="Times New Roman" w:hAnsi="Arial" w:cs="Arial"/>
            <w:sz w:val="24"/>
            <w:szCs w:val="24"/>
            <w:shd w:val="clear" w:color="auto" w:fill="FFFFFF"/>
            <w:lang w:eastAsia="ru-RU"/>
          </w:rPr>
          <w:t>http://spb.fas.gov.ru/news/9900</w:t>
        </w:r>
      </w:hyperlink>
      <w:proofErr w:type="gramStart"/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)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21649B" w:rsidRPr="00F00E07" w:rsidRDefault="0021649B" w:rsidP="002164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Наложено штрафов 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всего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1 </w:t>
      </w:r>
      <w:proofErr w:type="spellStart"/>
      <w:proofErr w:type="gramStart"/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млн</w:t>
      </w:r>
      <w:proofErr w:type="spellEnd"/>
      <w:proofErr w:type="gramEnd"/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962 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тыс.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руб. Собрано 938 </w:t>
      </w: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тыс.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руб.</w:t>
      </w:r>
    </w:p>
    <w:p w:rsid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828E5" w:rsidRPr="00D828E5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D828E5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ru-RU"/>
        </w:rPr>
        <w:t>Контроль закупок, проводимых в рамках Закона о контрактной системе (44-ФЗ)</w:t>
      </w:r>
    </w:p>
    <w:p w:rsidR="00D828E5" w:rsidRPr="000048A6" w:rsidRDefault="00D828E5" w:rsidP="00D828E5">
      <w:pPr>
        <w:spacing w:after="0" w:line="240" w:lineRule="auto"/>
        <w:ind w:left="-30" w:hanging="15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>Аналитический центр при Правительстве РФ представил рейтинг эффективности региональных закупок.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>В общем рейтинге эффективности по закупкам региональным и муниципальным Санкт-Петербург: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>- в 2015 году занимает третье место. Северную столицу обогнали только Калужская и Ярославская области;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- в </w:t>
      </w:r>
      <w:r w:rsidRPr="000048A6">
        <w:rPr>
          <w:rFonts w:ascii="Arial" w:hAnsi="Arial" w:cs="Arial"/>
          <w:sz w:val="24"/>
          <w:szCs w:val="24"/>
          <w:shd w:val="clear" w:color="auto" w:fill="FFFFFF"/>
          <w:lang w:val="en-US"/>
        </w:rPr>
        <w:t>I</w:t>
      </w:r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 квартале 2016 года занимает шестое. Первая пятерка: Липецкая, Калужская, Ярославская, Кировская, Тамбовская области.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В соответствии с данными, отраженными в рейтинге </w:t>
      </w:r>
      <w:proofErr w:type="spellStart"/>
      <w:r w:rsidRPr="000048A6">
        <w:rPr>
          <w:rFonts w:ascii="Arial" w:hAnsi="Arial" w:cs="Arial"/>
          <w:sz w:val="24"/>
          <w:szCs w:val="24"/>
          <w:shd w:val="clear" w:color="auto" w:fill="FFFFFF"/>
        </w:rPr>
        <w:t>конкурентности</w:t>
      </w:r>
      <w:proofErr w:type="spellEnd"/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 -  закупки, совершаемые конкурентным способом,  в процентах от общей стоимости - Петербург занимает первое место: 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>- в 2015 году - 95,68%;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- в </w:t>
      </w:r>
      <w:r w:rsidRPr="000048A6">
        <w:rPr>
          <w:rFonts w:ascii="Arial" w:hAnsi="Arial" w:cs="Arial"/>
          <w:sz w:val="24"/>
          <w:szCs w:val="24"/>
          <w:shd w:val="clear" w:color="auto" w:fill="FFFFFF"/>
          <w:lang w:val="en-US"/>
        </w:rPr>
        <w:t>I</w:t>
      </w:r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 квартале 2016 года - 90,52%.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>По индексу экономности, который отражает относительный объем снижения и увеличения стоимости контрактов от начальной (максимальной) стоимости как региональной, так и муниципальной закупки, Санкт-Петербург: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>- в 2015 году на втором месте с процентом экономии 20,97%. На первом республика Крым;</w:t>
      </w:r>
    </w:p>
    <w:p w:rsidR="00D828E5" w:rsidRPr="000048A6" w:rsidRDefault="00D828E5" w:rsidP="00D828E5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- в </w:t>
      </w:r>
      <w:r w:rsidRPr="000048A6">
        <w:rPr>
          <w:rFonts w:ascii="Arial" w:hAnsi="Arial" w:cs="Arial"/>
          <w:sz w:val="24"/>
          <w:szCs w:val="24"/>
          <w:shd w:val="clear" w:color="auto" w:fill="FFFFFF"/>
          <w:lang w:val="en-US"/>
        </w:rPr>
        <w:t>I</w:t>
      </w:r>
      <w:r w:rsidRPr="000048A6">
        <w:rPr>
          <w:rFonts w:ascii="Arial" w:hAnsi="Arial" w:cs="Arial"/>
          <w:sz w:val="24"/>
          <w:szCs w:val="24"/>
          <w:shd w:val="clear" w:color="auto" w:fill="FFFFFF"/>
        </w:rPr>
        <w:t xml:space="preserve"> квартале 2016 года республика Крым остается на первом месте. Северная Столица на втором с процентом экономии 24,89%.</w:t>
      </w:r>
    </w:p>
    <w:p w:rsidR="00D828E5" w:rsidRPr="000048A6" w:rsidRDefault="00D828E5" w:rsidP="00D828E5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828E5" w:rsidRPr="00F00E07" w:rsidRDefault="00D828E5" w:rsidP="00D828E5">
      <w:pPr>
        <w:spacing w:after="0" w:line="240" w:lineRule="auto"/>
        <w:ind w:left="-28" w:hanging="1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За первое полугодие 2016 г. поступило 3241 жалоб, что сравнимо выше с аналогичным периодом 2015 г. (2644 жалоб).</w:t>
      </w:r>
    </w:p>
    <w:p w:rsidR="00D828E5" w:rsidRPr="00F00E07" w:rsidRDefault="00D828E5" w:rsidP="00D828E5">
      <w:pPr>
        <w:spacing w:after="0" w:line="240" w:lineRule="auto"/>
        <w:ind w:left="-28" w:hanging="1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Признано 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обоснованными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– 863 жалобы.</w:t>
      </w:r>
    </w:p>
    <w:p w:rsidR="00D828E5" w:rsidRPr="00F00E07" w:rsidRDefault="00D828E5" w:rsidP="00D828E5">
      <w:pPr>
        <w:spacing w:after="0" w:line="240" w:lineRule="auto"/>
        <w:ind w:left="-28" w:hanging="1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Признано </w:t>
      </w:r>
      <w:proofErr w:type="spell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необосновнными</w:t>
      </w:r>
      <w:proofErr w:type="spell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– 1753 жалобы.</w:t>
      </w:r>
    </w:p>
    <w:p w:rsidR="00D828E5" w:rsidRPr="00F00E07" w:rsidRDefault="00D828E5" w:rsidP="00D828E5">
      <w:pPr>
        <w:spacing w:after="0" w:line="240" w:lineRule="auto"/>
        <w:ind w:left="-28" w:hanging="1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Возвращено и отозвано заявителями – 625 жалоб.</w:t>
      </w:r>
    </w:p>
    <w:p w:rsidR="00D828E5" w:rsidRPr="00F00E07" w:rsidRDefault="00D828E5" w:rsidP="00D828E5">
      <w:pPr>
        <w:spacing w:after="0" w:line="240" w:lineRule="auto"/>
        <w:ind w:left="-28" w:hanging="1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Основной объем жалоб приходится на регионалов - 2435 жалобы (федералы (536), муниципалы (270).  </w:t>
      </w:r>
      <w:proofErr w:type="gramEnd"/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Pr="00F00E07" w:rsidRDefault="00D828E5" w:rsidP="00D828E5">
      <w:pPr>
        <w:spacing w:after="0" w:line="240" w:lineRule="auto"/>
        <w:ind w:left="-30" w:hanging="1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Самыми распространенными нарушениями являются </w:t>
      </w:r>
      <w:proofErr w:type="gramStart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следующие</w:t>
      </w:r>
      <w:proofErr w:type="gramEnd"/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</w:p>
    <w:p w:rsidR="00D828E5" w:rsidRPr="00F00E07" w:rsidRDefault="00D828E5" w:rsidP="00D828E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при описании объекта закупки заказчик указывает нестандартные показатели товара и одновременно требует соответствие этого товара ГОСТ (нарушение п.2 ч.1 ст.33 Закона о контрактной системе).</w:t>
      </w:r>
    </w:p>
    <w:p w:rsidR="00D828E5" w:rsidRPr="00F00E07" w:rsidRDefault="00D828E5" w:rsidP="00D828E5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eastAsia="ru-RU"/>
        </w:rPr>
        <w:t xml:space="preserve">Например, в </w:t>
      </w:r>
      <w:proofErr w:type="spellStart"/>
      <w:r w:rsidRPr="00F00E07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eastAsia="ru-RU"/>
        </w:rPr>
        <w:t>техзадании</w:t>
      </w:r>
      <w:proofErr w:type="spellEnd"/>
      <w:r w:rsidRPr="00F00E07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eastAsia="ru-RU"/>
        </w:rPr>
        <w:t xml:space="preserve"> заказчик установил требование к модулю упругости при растяжении профиля поворотного - 1800 МПа. И одновременно заказчик требует, чтобы он соответствовал </w:t>
      </w:r>
      <w:proofErr w:type="spellStart"/>
      <w:r w:rsidRPr="00F00E07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eastAsia="ru-RU"/>
        </w:rPr>
        <w:t>ГОСТу</w:t>
      </w:r>
      <w:proofErr w:type="spellEnd"/>
      <w:r w:rsidRPr="00F00E07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eastAsia="ru-RU"/>
        </w:rPr>
        <w:t>, в котором показатель составляет не менее 2100 МПа.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48A6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отсутствие надлежащей инструкции по заполнению заявки в аукционе (нарушение п. 2 ч.1 ст. 64 Закона о контрактной системе);</w:t>
      </w: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0E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 установление заказчиком ненадлежащего порядка оценки конкурсных заявок по критерию «Качественные, функциональные и экологические характеристики объекта закупки» (нарушение п.9 ч. 1 ст. 50 Закона о контрактной системе).</w:t>
      </w:r>
    </w:p>
    <w:p w:rsidR="00D828E5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Pr="00F00E07" w:rsidRDefault="00D828E5" w:rsidP="00D828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28E5" w:rsidRDefault="00D828E5" w:rsidP="00D828E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F32B28" w:rsidRPr="000048A6" w:rsidRDefault="000048A6" w:rsidP="000048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48A6">
        <w:rPr>
          <w:rFonts w:ascii="Arial" w:hAnsi="Arial" w:cs="Arial"/>
          <w:sz w:val="24"/>
          <w:szCs w:val="24"/>
        </w:rPr>
        <w:t xml:space="preserve"> </w:t>
      </w:r>
    </w:p>
    <w:sectPr w:rsidR="00F32B28" w:rsidRPr="000048A6" w:rsidSect="000048A6"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11E12"/>
    <w:multiLevelType w:val="multilevel"/>
    <w:tmpl w:val="9340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proofState w:spelling="clean" w:grammar="clean"/>
  <w:defaultTabStop w:val="708"/>
  <w:characterSpacingControl w:val="doNotCompress"/>
  <w:compat/>
  <w:rsids>
    <w:rsidRoot w:val="00F00E07"/>
    <w:rsid w:val="000048A6"/>
    <w:rsid w:val="00206DBD"/>
    <w:rsid w:val="0021649B"/>
    <w:rsid w:val="00671109"/>
    <w:rsid w:val="006920E3"/>
    <w:rsid w:val="00D828E5"/>
    <w:rsid w:val="00F00E07"/>
    <w:rsid w:val="00F32B28"/>
    <w:rsid w:val="00FE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00E0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00E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b.fas.gov.ru/news/990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pb.fas.gov.ru/news/968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b.fas.gov.ru/news/9633" TargetMode="External"/><Relationship Id="rId11" Type="http://schemas.openxmlformats.org/officeDocument/2006/relationships/hyperlink" Target="http://spb.fas.gov.ru/news/9900" TargetMode="External"/><Relationship Id="rId5" Type="http://schemas.openxmlformats.org/officeDocument/2006/relationships/hyperlink" Target="http://spb.fas.gov.ru/news/9861" TargetMode="External"/><Relationship Id="rId10" Type="http://schemas.openxmlformats.org/officeDocument/2006/relationships/hyperlink" Target="http://spb.fas.gov.ru/news/98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b.fas.gov.ru/news/97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5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to78-nerinovskaya</dc:creator>
  <cp:lastModifiedBy>to78-slinko</cp:lastModifiedBy>
  <cp:revision>5</cp:revision>
  <cp:lastPrinted>2016-07-20T07:02:00Z</cp:lastPrinted>
  <dcterms:created xsi:type="dcterms:W3CDTF">2016-07-19T13:09:00Z</dcterms:created>
  <dcterms:modified xsi:type="dcterms:W3CDTF">2016-07-20T11:20:00Z</dcterms:modified>
</cp:coreProperties>
</file>